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515B1" w14:textId="77777777" w:rsidR="00552559" w:rsidRPr="003A684C" w:rsidRDefault="008B1735" w:rsidP="003A684C">
      <w:pPr>
        <w:pStyle w:val="Heading1"/>
        <w:spacing w:after="0"/>
        <w:rPr>
          <w:sz w:val="32"/>
          <w:szCs w:val="32"/>
        </w:rPr>
      </w:pPr>
      <w:r w:rsidRPr="003A684C">
        <w:rPr>
          <w:sz w:val="32"/>
          <w:szCs w:val="32"/>
        </w:rPr>
        <w:t>Animals on Campus FAQs</w:t>
      </w:r>
    </w:p>
    <w:p w14:paraId="73F2E2D9" w14:textId="77777777" w:rsidR="003A684C" w:rsidRDefault="003A684C" w:rsidP="00204644">
      <w:pPr>
        <w:pStyle w:val="Heading2"/>
      </w:pPr>
    </w:p>
    <w:p w14:paraId="06FE245C" w14:textId="458755C9" w:rsidR="008B1735" w:rsidRPr="003A684C" w:rsidRDefault="008B1735" w:rsidP="00204644">
      <w:pPr>
        <w:pStyle w:val="Heading2"/>
        <w:rPr>
          <w:b/>
          <w:bCs/>
          <w:sz w:val="28"/>
          <w:szCs w:val="28"/>
        </w:rPr>
      </w:pPr>
      <w:r w:rsidRPr="003A684C">
        <w:rPr>
          <w:b/>
          <w:bCs/>
          <w:sz w:val="28"/>
          <w:szCs w:val="28"/>
        </w:rPr>
        <w:t>Can I bring my pet onto campus?</w:t>
      </w:r>
    </w:p>
    <w:p w14:paraId="5EC5970A" w14:textId="77777777" w:rsidR="008B1735" w:rsidRPr="00204644" w:rsidRDefault="008B1735" w:rsidP="00204644">
      <w:pPr>
        <w:spacing w:after="0" w:line="276" w:lineRule="auto"/>
      </w:pPr>
      <w:r w:rsidRPr="00204644">
        <w:t>Pets may be brought to public, outdoor areas of campus. Other requirements for pet handlers are listed in the full policy.</w:t>
      </w:r>
    </w:p>
    <w:p w14:paraId="5D404E9F" w14:textId="77777777" w:rsidR="00204644" w:rsidRDefault="00204644" w:rsidP="00204644">
      <w:pPr>
        <w:spacing w:after="0" w:line="276" w:lineRule="auto"/>
      </w:pPr>
    </w:p>
    <w:p w14:paraId="07150A7F" w14:textId="77777777" w:rsidR="008B1735" w:rsidRPr="003A684C" w:rsidRDefault="008B1735" w:rsidP="00204644">
      <w:pPr>
        <w:pStyle w:val="Heading2"/>
        <w:rPr>
          <w:b/>
          <w:bCs/>
          <w:sz w:val="28"/>
          <w:szCs w:val="28"/>
        </w:rPr>
      </w:pPr>
      <w:r w:rsidRPr="003A684C">
        <w:rPr>
          <w:b/>
          <w:bCs/>
          <w:sz w:val="28"/>
          <w:szCs w:val="28"/>
        </w:rPr>
        <w:t>Are pets allowed in classrooms or dorms?</w:t>
      </w:r>
    </w:p>
    <w:p w14:paraId="4D4070B8" w14:textId="77777777" w:rsidR="008B1735" w:rsidRPr="00204644" w:rsidRDefault="008B1735" w:rsidP="00204644">
      <w:pPr>
        <w:spacing w:after="0" w:line="276" w:lineRule="auto"/>
      </w:pPr>
      <w:r w:rsidRPr="00204644">
        <w:t>Pets are not allowed in any university building, including classrooms and dorms.</w:t>
      </w:r>
    </w:p>
    <w:p w14:paraId="3C3120BB" w14:textId="77777777" w:rsidR="00204644" w:rsidRDefault="00204644" w:rsidP="00204644">
      <w:pPr>
        <w:spacing w:after="0" w:line="276" w:lineRule="auto"/>
      </w:pPr>
    </w:p>
    <w:p w14:paraId="43C17043" w14:textId="77777777" w:rsidR="008B1735" w:rsidRPr="003A684C" w:rsidRDefault="008B1735" w:rsidP="00204644">
      <w:pPr>
        <w:pStyle w:val="Heading2"/>
        <w:rPr>
          <w:b/>
          <w:bCs/>
          <w:sz w:val="28"/>
          <w:szCs w:val="28"/>
        </w:rPr>
      </w:pPr>
      <w:r w:rsidRPr="003A684C">
        <w:rPr>
          <w:b/>
          <w:bCs/>
          <w:sz w:val="28"/>
          <w:szCs w:val="28"/>
        </w:rPr>
        <w:t>What is the difference between pets</w:t>
      </w:r>
      <w:r w:rsidR="00D243A3" w:rsidRPr="003A684C">
        <w:rPr>
          <w:b/>
          <w:bCs/>
          <w:sz w:val="28"/>
          <w:szCs w:val="28"/>
        </w:rPr>
        <w:t xml:space="preserve"> and other animals on campus</w:t>
      </w:r>
      <w:r w:rsidRPr="003A684C">
        <w:rPr>
          <w:b/>
          <w:bCs/>
          <w:sz w:val="28"/>
          <w:szCs w:val="28"/>
        </w:rPr>
        <w:t>?</w:t>
      </w:r>
    </w:p>
    <w:p w14:paraId="6EFC9B5F" w14:textId="6B1694DB" w:rsidR="008B1735" w:rsidRPr="00204644" w:rsidRDefault="008B1735" w:rsidP="00204644">
      <w:pPr>
        <w:pStyle w:val="BodyText"/>
        <w:spacing w:line="276" w:lineRule="auto"/>
        <w:rPr>
          <w:rFonts w:asciiTheme="minorHAnsi" w:hAnsiTheme="minorHAnsi" w:cs="Calibri"/>
        </w:rPr>
      </w:pPr>
      <w:r w:rsidRPr="00204644">
        <w:rPr>
          <w:rFonts w:asciiTheme="minorHAnsi" w:hAnsiTheme="minorHAnsi" w:cs="Calibri"/>
        </w:rPr>
        <w:t xml:space="preserve">For purposes of this policy, a pet is any animal that is not a Service Animal, </w:t>
      </w:r>
      <w:r w:rsidR="003A684C">
        <w:rPr>
          <w:rFonts w:asciiTheme="minorHAnsi" w:hAnsiTheme="minorHAnsi" w:cs="Calibri"/>
        </w:rPr>
        <w:t>Service Animal in Training (</w:t>
      </w:r>
      <w:proofErr w:type="spellStart"/>
      <w:r w:rsidR="003A684C">
        <w:rPr>
          <w:rFonts w:asciiTheme="minorHAnsi" w:hAnsiTheme="minorHAnsi" w:cs="Calibri"/>
        </w:rPr>
        <w:t>SAInT</w:t>
      </w:r>
      <w:proofErr w:type="spellEnd"/>
      <w:r w:rsidR="003A684C">
        <w:rPr>
          <w:rFonts w:asciiTheme="minorHAnsi" w:hAnsiTheme="minorHAnsi" w:cs="Calibri"/>
        </w:rPr>
        <w:t>)</w:t>
      </w:r>
      <w:r w:rsidRPr="00204644">
        <w:rPr>
          <w:rFonts w:asciiTheme="minorHAnsi" w:hAnsiTheme="minorHAnsi" w:cs="Calibri"/>
        </w:rPr>
        <w:t>, ESA, or otherwise noted in this policy.</w:t>
      </w:r>
    </w:p>
    <w:p w14:paraId="6BE16DF7" w14:textId="77777777" w:rsidR="00D243A3" w:rsidRPr="00204644" w:rsidRDefault="00D243A3" w:rsidP="00204644">
      <w:pPr>
        <w:pStyle w:val="BodyText"/>
        <w:spacing w:line="276" w:lineRule="auto"/>
        <w:rPr>
          <w:rFonts w:asciiTheme="minorHAnsi" w:hAnsiTheme="minorHAnsi" w:cs="Calibri"/>
        </w:rPr>
      </w:pPr>
    </w:p>
    <w:p w14:paraId="4244907F" w14:textId="77777777" w:rsidR="00D243A3" w:rsidRPr="003A684C" w:rsidRDefault="00D243A3" w:rsidP="00204644">
      <w:pPr>
        <w:pStyle w:val="Heading2"/>
        <w:rPr>
          <w:b/>
          <w:bCs/>
          <w:sz w:val="28"/>
          <w:szCs w:val="28"/>
        </w:rPr>
      </w:pPr>
      <w:r w:rsidRPr="003A684C">
        <w:rPr>
          <w:b/>
          <w:bCs/>
          <w:sz w:val="28"/>
          <w:szCs w:val="28"/>
        </w:rPr>
        <w:t>What are Service Animals?</w:t>
      </w:r>
    </w:p>
    <w:p w14:paraId="5B68240A" w14:textId="77777777" w:rsidR="008B1735" w:rsidRPr="00204644" w:rsidRDefault="008B1735" w:rsidP="00204644">
      <w:pPr>
        <w:pStyle w:val="BodyText"/>
        <w:spacing w:line="276" w:lineRule="auto"/>
        <w:rPr>
          <w:rFonts w:asciiTheme="minorHAnsi" w:hAnsiTheme="minorHAnsi" w:cs="Calibri"/>
        </w:rPr>
      </w:pPr>
      <w:r w:rsidRPr="00204644">
        <w:rPr>
          <w:rFonts w:asciiTheme="minorHAnsi" w:hAnsiTheme="minorHAnsi" w:cs="Calibri"/>
        </w:rPr>
        <w:t xml:space="preserve">Service Animals are defined as animals (dogs and occasionally, miniature horses) that are individually trained to do work or perform tasks for people with disabilities. These tasks can include things like pulling a wheelchair, guiding a person who is visually impaired, or alerting a person who is having seizure. The work or task a Service Animal does must be directly related to the person’s disability. </w:t>
      </w:r>
    </w:p>
    <w:p w14:paraId="453B6D8C" w14:textId="77777777" w:rsidR="00D243A3" w:rsidRPr="00204644" w:rsidRDefault="00D243A3" w:rsidP="00204644">
      <w:pPr>
        <w:pStyle w:val="BodyText"/>
        <w:spacing w:line="276" w:lineRule="auto"/>
        <w:rPr>
          <w:rFonts w:asciiTheme="minorHAnsi" w:hAnsiTheme="minorHAnsi" w:cs="Calibri"/>
        </w:rPr>
      </w:pPr>
    </w:p>
    <w:p w14:paraId="13E66C81" w14:textId="572E48DF" w:rsidR="00D243A3" w:rsidRPr="003A684C" w:rsidRDefault="00D243A3" w:rsidP="00204644">
      <w:pPr>
        <w:pStyle w:val="Heading2"/>
        <w:rPr>
          <w:b/>
          <w:bCs/>
          <w:sz w:val="28"/>
          <w:szCs w:val="28"/>
        </w:rPr>
      </w:pPr>
      <w:r w:rsidRPr="003A684C">
        <w:rPr>
          <w:b/>
          <w:bCs/>
          <w:sz w:val="28"/>
          <w:szCs w:val="28"/>
        </w:rPr>
        <w:t xml:space="preserve">What are </w:t>
      </w:r>
      <w:proofErr w:type="spellStart"/>
      <w:r w:rsidR="003A684C" w:rsidRPr="003A684C">
        <w:rPr>
          <w:b/>
          <w:bCs/>
          <w:sz w:val="28"/>
          <w:szCs w:val="28"/>
        </w:rPr>
        <w:t>SAInTs</w:t>
      </w:r>
      <w:proofErr w:type="spellEnd"/>
      <w:r w:rsidRPr="003A684C">
        <w:rPr>
          <w:b/>
          <w:bCs/>
          <w:sz w:val="28"/>
          <w:szCs w:val="28"/>
        </w:rPr>
        <w:t>?</w:t>
      </w:r>
    </w:p>
    <w:p w14:paraId="09DD3FC6" w14:textId="4430B360" w:rsidR="008B1735" w:rsidRPr="00204644" w:rsidRDefault="003A684C" w:rsidP="00204644">
      <w:pPr>
        <w:pStyle w:val="BodyText"/>
        <w:spacing w:line="276" w:lineRule="auto"/>
        <w:rPr>
          <w:rFonts w:asciiTheme="minorHAnsi" w:hAnsiTheme="minorHAnsi" w:cs="Calibri"/>
        </w:rPr>
      </w:pPr>
      <w:proofErr w:type="spellStart"/>
      <w:r>
        <w:rPr>
          <w:rFonts w:asciiTheme="minorHAnsi" w:hAnsiTheme="minorHAnsi" w:cs="Calibri"/>
        </w:rPr>
        <w:t>SAInTs</w:t>
      </w:r>
      <w:proofErr w:type="spellEnd"/>
      <w:r w:rsidR="008B1735" w:rsidRPr="00204644">
        <w:rPr>
          <w:rFonts w:asciiTheme="minorHAnsi" w:hAnsiTheme="minorHAnsi" w:cs="Calibri"/>
        </w:rPr>
        <w:t xml:space="preserve"> are dogs and occasionally, miniature horses, that are being individually trained to perform a specific task(s) for people with disabilities. They have already been puppy trained and can complete everyday tasks not related to a disability, such as sitting, staying, or being housebroken. </w:t>
      </w:r>
    </w:p>
    <w:p w14:paraId="07E4372C" w14:textId="77777777" w:rsidR="00D243A3" w:rsidRPr="00204644" w:rsidRDefault="00D243A3" w:rsidP="00204644">
      <w:pPr>
        <w:pStyle w:val="BodyText"/>
        <w:spacing w:line="276" w:lineRule="auto"/>
        <w:rPr>
          <w:rFonts w:asciiTheme="minorHAnsi" w:hAnsiTheme="minorHAnsi" w:cs="Calibri"/>
        </w:rPr>
      </w:pPr>
    </w:p>
    <w:p w14:paraId="592534DA" w14:textId="77777777" w:rsidR="00D243A3" w:rsidRPr="003A684C" w:rsidRDefault="00D243A3" w:rsidP="00204644">
      <w:pPr>
        <w:pStyle w:val="Heading2"/>
        <w:rPr>
          <w:b/>
          <w:bCs/>
          <w:sz w:val="28"/>
          <w:szCs w:val="28"/>
        </w:rPr>
      </w:pPr>
      <w:r w:rsidRPr="003A684C">
        <w:rPr>
          <w:b/>
          <w:bCs/>
          <w:sz w:val="28"/>
          <w:szCs w:val="28"/>
        </w:rPr>
        <w:t xml:space="preserve">Can I have a </w:t>
      </w:r>
      <w:proofErr w:type="spellStart"/>
      <w:r w:rsidRPr="003A684C">
        <w:rPr>
          <w:b/>
          <w:bCs/>
          <w:sz w:val="28"/>
          <w:szCs w:val="28"/>
        </w:rPr>
        <w:t>SAInT</w:t>
      </w:r>
      <w:proofErr w:type="spellEnd"/>
      <w:r w:rsidRPr="003A684C">
        <w:rPr>
          <w:b/>
          <w:bCs/>
          <w:sz w:val="28"/>
          <w:szCs w:val="28"/>
        </w:rPr>
        <w:t xml:space="preserve"> in </w:t>
      </w:r>
      <w:r w:rsidR="00026716" w:rsidRPr="003A684C">
        <w:rPr>
          <w:b/>
          <w:bCs/>
          <w:sz w:val="28"/>
          <w:szCs w:val="28"/>
        </w:rPr>
        <w:t xml:space="preserve">WCU-owned </w:t>
      </w:r>
      <w:r w:rsidRPr="003A684C">
        <w:rPr>
          <w:b/>
          <w:bCs/>
          <w:sz w:val="28"/>
          <w:szCs w:val="28"/>
        </w:rPr>
        <w:t>campus housing?</w:t>
      </w:r>
    </w:p>
    <w:p w14:paraId="03696CEF" w14:textId="77777777" w:rsidR="00CD18EB" w:rsidRPr="00CD18EB" w:rsidRDefault="00026716" w:rsidP="00204644">
      <w:pPr>
        <w:shd w:val="clear" w:color="auto" w:fill="FFFFFF"/>
        <w:spacing w:after="0" w:line="276" w:lineRule="auto"/>
        <w:textAlignment w:val="baseline"/>
        <w:rPr>
          <w:rFonts w:eastAsia="Times New Roman" w:cs="Arial"/>
          <w:color w:val="000000"/>
          <w:kern w:val="0"/>
          <w14:ligatures w14:val="none"/>
        </w:rPr>
      </w:pPr>
      <w:r w:rsidRPr="00204644">
        <w:rPr>
          <w:rFonts w:cs="Calibri"/>
        </w:rPr>
        <w:t xml:space="preserve">WCU-owned housing includes </w:t>
      </w:r>
      <w:r w:rsidRPr="00204644">
        <w:rPr>
          <w:rFonts w:eastAsia="Times New Roman" w:cs="Arial"/>
          <w:color w:val="000000"/>
          <w:kern w:val="0"/>
          <w14:ligatures w14:val="none"/>
        </w:rPr>
        <w:t xml:space="preserve">Goshen Hall, </w:t>
      </w:r>
      <w:r w:rsidRPr="00026716">
        <w:rPr>
          <w:rFonts w:eastAsia="Times New Roman" w:cs="Arial"/>
          <w:color w:val="000000"/>
          <w:kern w:val="0"/>
          <w14:ligatures w14:val="none"/>
        </w:rPr>
        <w:t>Killinger Hall</w:t>
      </w:r>
      <w:r w:rsidRPr="00204644">
        <w:rPr>
          <w:rFonts w:eastAsia="Times New Roman" w:cs="Arial"/>
          <w:color w:val="000000"/>
          <w:kern w:val="0"/>
          <w14:ligatures w14:val="none"/>
        </w:rPr>
        <w:t xml:space="preserve">, </w:t>
      </w:r>
      <w:r w:rsidRPr="00026716">
        <w:rPr>
          <w:rFonts w:eastAsia="Times New Roman" w:cs="Arial"/>
          <w:color w:val="000000"/>
          <w:kern w:val="0"/>
          <w14:ligatures w14:val="none"/>
        </w:rPr>
        <w:t>Schmidt Hall</w:t>
      </w:r>
      <w:r w:rsidRPr="00204644">
        <w:rPr>
          <w:rFonts w:eastAsia="Times New Roman" w:cs="Arial"/>
          <w:color w:val="000000"/>
          <w:kern w:val="0"/>
          <w14:ligatures w14:val="none"/>
        </w:rPr>
        <w:t xml:space="preserve">, </w:t>
      </w:r>
      <w:r w:rsidRPr="00026716">
        <w:rPr>
          <w:rFonts w:eastAsia="Times New Roman" w:cs="Arial"/>
          <w:color w:val="000000"/>
          <w:kern w:val="0"/>
          <w14:ligatures w14:val="none"/>
        </w:rPr>
        <w:t>Tyson Hall</w:t>
      </w:r>
      <w:r w:rsidR="00CD18EB" w:rsidRPr="00204644">
        <w:rPr>
          <w:rFonts w:eastAsia="Times New Roman" w:cs="Arial"/>
          <w:color w:val="000000"/>
          <w:kern w:val="0"/>
          <w14:ligatures w14:val="none"/>
        </w:rPr>
        <w:t xml:space="preserve">, College Arms Apartments, </w:t>
      </w:r>
      <w:r w:rsidR="00CD18EB" w:rsidRPr="00CD18EB">
        <w:rPr>
          <w:rFonts w:eastAsia="Times New Roman" w:cs="Arial"/>
          <w:color w:val="000000"/>
          <w:kern w:val="0"/>
          <w14:ligatures w14:val="none"/>
        </w:rPr>
        <w:t>South Campus Apartments</w:t>
      </w:r>
      <w:r w:rsidR="00CD18EB" w:rsidRPr="00204644">
        <w:rPr>
          <w:rFonts w:eastAsia="Times New Roman" w:cs="Arial"/>
          <w:color w:val="000000"/>
          <w:kern w:val="0"/>
          <w14:ligatures w14:val="none"/>
        </w:rPr>
        <w:t xml:space="preserve">, and Matlack Court. </w:t>
      </w:r>
      <w:r w:rsidR="00CD18EB" w:rsidRPr="00204644">
        <w:rPr>
          <w:rFonts w:cs="Calibri"/>
        </w:rPr>
        <w:t>Before requesting a Service Animal in Training in WCU Housing, the student must have accepted a housing contract.</w:t>
      </w:r>
    </w:p>
    <w:p w14:paraId="7E84C937" w14:textId="77777777" w:rsidR="00026716" w:rsidRPr="00026716" w:rsidRDefault="00026716" w:rsidP="00204644">
      <w:pPr>
        <w:shd w:val="clear" w:color="auto" w:fill="FFFFFF"/>
        <w:spacing w:after="0" w:line="276" w:lineRule="auto"/>
        <w:textAlignment w:val="baseline"/>
        <w:rPr>
          <w:rFonts w:eastAsia="Times New Roman" w:cs="Arial"/>
          <w:color w:val="000000"/>
          <w:kern w:val="0"/>
          <w14:ligatures w14:val="none"/>
        </w:rPr>
      </w:pPr>
    </w:p>
    <w:p w14:paraId="47282C41" w14:textId="48D09214" w:rsidR="008B1735" w:rsidRPr="00204644" w:rsidRDefault="00CD18EB" w:rsidP="00204644">
      <w:pPr>
        <w:pStyle w:val="BodyText"/>
        <w:spacing w:before="1" w:line="276" w:lineRule="auto"/>
        <w:rPr>
          <w:rFonts w:asciiTheme="minorHAnsi" w:hAnsiTheme="minorHAnsi" w:cs="Calibri"/>
        </w:rPr>
      </w:pPr>
      <w:r w:rsidRPr="00204644">
        <w:rPr>
          <w:rFonts w:asciiTheme="minorHAnsi" w:hAnsiTheme="minorHAnsi" w:cs="Calibri"/>
        </w:rPr>
        <w:t xml:space="preserve">There are requirements that must be met before a </w:t>
      </w:r>
      <w:proofErr w:type="spellStart"/>
      <w:r w:rsidRPr="00204644">
        <w:rPr>
          <w:rFonts w:asciiTheme="minorHAnsi" w:hAnsiTheme="minorHAnsi" w:cs="Calibri"/>
        </w:rPr>
        <w:t>SAInT</w:t>
      </w:r>
      <w:proofErr w:type="spellEnd"/>
      <w:r w:rsidRPr="00204644">
        <w:rPr>
          <w:rFonts w:asciiTheme="minorHAnsi" w:hAnsiTheme="minorHAnsi" w:cs="Calibri"/>
        </w:rPr>
        <w:t xml:space="preserve"> is allowed in WCU housing. </w:t>
      </w:r>
      <w:proofErr w:type="spellStart"/>
      <w:r w:rsidR="003A684C">
        <w:rPr>
          <w:rFonts w:asciiTheme="minorHAnsi" w:hAnsiTheme="minorHAnsi" w:cs="Calibri"/>
        </w:rPr>
        <w:t>SAInTs</w:t>
      </w:r>
      <w:proofErr w:type="spellEnd"/>
      <w:r w:rsidR="00D243A3" w:rsidRPr="00204644">
        <w:rPr>
          <w:rFonts w:asciiTheme="minorHAnsi" w:hAnsiTheme="minorHAnsi" w:cs="Calibri"/>
        </w:rPr>
        <w:t xml:space="preserve"> must be more than 6 months old</w:t>
      </w:r>
      <w:r w:rsidRPr="00204644">
        <w:rPr>
          <w:rFonts w:asciiTheme="minorHAnsi" w:hAnsiTheme="minorHAnsi" w:cs="Calibri"/>
        </w:rPr>
        <w:t xml:space="preserve">, </w:t>
      </w:r>
      <w:r w:rsidR="00D243A3" w:rsidRPr="00204644">
        <w:rPr>
          <w:rFonts w:asciiTheme="minorHAnsi" w:hAnsiTheme="minorHAnsi" w:cs="Calibri"/>
        </w:rPr>
        <w:t>be</w:t>
      </w:r>
      <w:r w:rsidR="00D243A3" w:rsidRPr="00204644">
        <w:rPr>
          <w:rFonts w:asciiTheme="minorHAnsi" w:hAnsiTheme="minorHAnsi" w:cs="Calibri"/>
          <w:spacing w:val="-5"/>
        </w:rPr>
        <w:t xml:space="preserve"> </w:t>
      </w:r>
      <w:r w:rsidR="00D243A3" w:rsidRPr="00204644">
        <w:rPr>
          <w:rFonts w:asciiTheme="minorHAnsi" w:hAnsiTheme="minorHAnsi" w:cs="Calibri"/>
        </w:rPr>
        <w:t>undergoing</w:t>
      </w:r>
      <w:r w:rsidR="00D243A3" w:rsidRPr="00204644">
        <w:rPr>
          <w:rFonts w:asciiTheme="minorHAnsi" w:hAnsiTheme="minorHAnsi" w:cs="Calibri"/>
          <w:spacing w:val="-3"/>
        </w:rPr>
        <w:t xml:space="preserve"> </w:t>
      </w:r>
      <w:r w:rsidR="00D243A3" w:rsidRPr="00204644">
        <w:rPr>
          <w:rFonts w:asciiTheme="minorHAnsi" w:hAnsiTheme="minorHAnsi" w:cs="Calibri"/>
        </w:rPr>
        <w:t>training</w:t>
      </w:r>
      <w:r w:rsidR="00D243A3" w:rsidRPr="00204644">
        <w:rPr>
          <w:rFonts w:asciiTheme="minorHAnsi" w:hAnsiTheme="minorHAnsi" w:cs="Calibri"/>
          <w:spacing w:val="-3"/>
        </w:rPr>
        <w:t xml:space="preserve"> </w:t>
      </w:r>
      <w:r w:rsidR="00D243A3" w:rsidRPr="00204644">
        <w:rPr>
          <w:rFonts w:asciiTheme="minorHAnsi" w:hAnsiTheme="minorHAnsi" w:cs="Calibri"/>
          <w:i/>
          <w:iCs/>
        </w:rPr>
        <w:t>for</w:t>
      </w:r>
      <w:r w:rsidR="00D243A3" w:rsidRPr="00204644">
        <w:rPr>
          <w:rFonts w:asciiTheme="minorHAnsi" w:hAnsiTheme="minorHAnsi" w:cs="Calibri"/>
          <w:i/>
          <w:iCs/>
          <w:spacing w:val="-1"/>
        </w:rPr>
        <w:t xml:space="preserve"> </w:t>
      </w:r>
      <w:r w:rsidR="00D243A3" w:rsidRPr="00204644">
        <w:rPr>
          <w:rFonts w:asciiTheme="minorHAnsi" w:hAnsiTheme="minorHAnsi" w:cs="Calibri"/>
          <w:i/>
          <w:iCs/>
        </w:rPr>
        <w:t>or</w:t>
      </w:r>
      <w:r w:rsidR="00D243A3" w:rsidRPr="00204644">
        <w:rPr>
          <w:rFonts w:asciiTheme="minorHAnsi" w:hAnsiTheme="minorHAnsi" w:cs="Calibri"/>
          <w:i/>
          <w:iCs/>
          <w:spacing w:val="-4"/>
        </w:rPr>
        <w:t xml:space="preserve"> </w:t>
      </w:r>
      <w:r w:rsidR="00D243A3" w:rsidRPr="00204644">
        <w:rPr>
          <w:rFonts w:asciiTheme="minorHAnsi" w:hAnsiTheme="minorHAnsi" w:cs="Calibri"/>
          <w:i/>
          <w:iCs/>
        </w:rPr>
        <w:t>from</w:t>
      </w:r>
      <w:r w:rsidR="00D243A3" w:rsidRPr="00204644">
        <w:rPr>
          <w:rFonts w:asciiTheme="minorHAnsi" w:hAnsiTheme="minorHAnsi" w:cs="Calibri"/>
          <w:i/>
          <w:iCs/>
          <w:spacing w:val="-4"/>
        </w:rPr>
        <w:t xml:space="preserve"> </w:t>
      </w:r>
      <w:r w:rsidR="00D243A3" w:rsidRPr="00204644">
        <w:rPr>
          <w:rFonts w:asciiTheme="minorHAnsi" w:hAnsiTheme="minorHAnsi" w:cs="Calibri"/>
          <w:i/>
          <w:iCs/>
        </w:rPr>
        <w:t>a</w:t>
      </w:r>
      <w:r w:rsidR="00D243A3" w:rsidRPr="00204644">
        <w:rPr>
          <w:rFonts w:asciiTheme="minorHAnsi" w:hAnsiTheme="minorHAnsi" w:cs="Calibri"/>
          <w:i/>
          <w:iCs/>
          <w:spacing w:val="-5"/>
        </w:rPr>
        <w:t xml:space="preserve"> </w:t>
      </w:r>
      <w:r w:rsidR="00D243A3" w:rsidRPr="00204644">
        <w:rPr>
          <w:rFonts w:asciiTheme="minorHAnsi" w:hAnsiTheme="minorHAnsi" w:cs="Calibri"/>
          <w:i/>
          <w:iCs/>
        </w:rPr>
        <w:t>recognized</w:t>
      </w:r>
      <w:r w:rsidR="00D243A3" w:rsidRPr="00204644">
        <w:rPr>
          <w:rFonts w:asciiTheme="minorHAnsi" w:hAnsiTheme="minorHAnsi" w:cs="Calibri"/>
          <w:i/>
          <w:iCs/>
          <w:spacing w:val="-3"/>
        </w:rPr>
        <w:t xml:space="preserve"> </w:t>
      </w:r>
      <w:r w:rsidR="00D243A3" w:rsidRPr="00204644">
        <w:rPr>
          <w:rFonts w:asciiTheme="minorHAnsi" w:hAnsiTheme="minorHAnsi" w:cs="Calibri"/>
          <w:i/>
          <w:iCs/>
        </w:rPr>
        <w:t>authority</w:t>
      </w:r>
      <w:r w:rsidR="00D243A3" w:rsidRPr="00204644">
        <w:rPr>
          <w:rFonts w:asciiTheme="minorHAnsi" w:hAnsiTheme="minorHAnsi" w:cs="Calibri"/>
        </w:rPr>
        <w:t>,</w:t>
      </w:r>
      <w:r w:rsidR="00D243A3" w:rsidRPr="00204644">
        <w:rPr>
          <w:rFonts w:asciiTheme="minorHAnsi" w:hAnsiTheme="minorHAnsi" w:cs="Calibri"/>
          <w:spacing w:val="-3"/>
        </w:rPr>
        <w:t xml:space="preserve"> </w:t>
      </w:r>
      <w:r w:rsidR="00D243A3" w:rsidRPr="00204644">
        <w:rPr>
          <w:rFonts w:asciiTheme="minorHAnsi" w:hAnsiTheme="minorHAnsi" w:cs="Calibri"/>
        </w:rPr>
        <w:t>and</w:t>
      </w:r>
      <w:r w:rsidR="00D243A3" w:rsidRPr="00204644">
        <w:rPr>
          <w:rFonts w:asciiTheme="minorHAnsi" w:hAnsiTheme="minorHAnsi" w:cs="Calibri"/>
          <w:spacing w:val="-5"/>
        </w:rPr>
        <w:t xml:space="preserve"> </w:t>
      </w:r>
      <w:r w:rsidR="00D243A3" w:rsidRPr="00204644">
        <w:rPr>
          <w:rFonts w:asciiTheme="minorHAnsi" w:hAnsiTheme="minorHAnsi" w:cs="Calibri"/>
        </w:rPr>
        <w:t xml:space="preserve">trainers/ handlers must be able to provide information regarding their qualifications as a trainer, </w:t>
      </w:r>
      <w:r w:rsidRPr="00204644">
        <w:rPr>
          <w:rFonts w:asciiTheme="minorHAnsi" w:hAnsiTheme="minorHAnsi" w:cs="Calibri"/>
        </w:rPr>
        <w:t xml:space="preserve">the </w:t>
      </w:r>
      <w:r w:rsidR="00D243A3" w:rsidRPr="00204644">
        <w:rPr>
          <w:rFonts w:asciiTheme="minorHAnsi" w:hAnsiTheme="minorHAnsi" w:cs="Calibri"/>
        </w:rPr>
        <w:t>name of training organization, and contact information for training organization.</w:t>
      </w:r>
      <w:r w:rsidR="00026716" w:rsidRPr="00204644">
        <w:rPr>
          <w:rFonts w:asciiTheme="minorHAnsi" w:hAnsiTheme="minorHAnsi" w:cs="Calibri"/>
        </w:rPr>
        <w:t xml:space="preserve"> </w:t>
      </w:r>
      <w:r w:rsidRPr="00204644">
        <w:rPr>
          <w:rFonts w:asciiTheme="minorHAnsi" w:hAnsiTheme="minorHAnsi" w:cs="Calibri"/>
        </w:rPr>
        <w:t xml:space="preserve">In addition, the animal must wear a vest or other insignia that </w:t>
      </w:r>
      <w:r w:rsidRPr="00204644">
        <w:rPr>
          <w:rFonts w:asciiTheme="minorHAnsi" w:hAnsiTheme="minorHAnsi" w:cs="Calibri"/>
        </w:rPr>
        <w:lastRenderedPageBreak/>
        <w:t>identifies the recognized authority sponsoring training. The handler may be asked to show proof of training.</w:t>
      </w:r>
      <w:r w:rsidR="00204644">
        <w:rPr>
          <w:rStyle w:val="eop"/>
          <w:rFonts w:asciiTheme="minorHAnsi" w:hAnsiTheme="minorHAnsi" w:cs="Calibri"/>
        </w:rPr>
        <w:t xml:space="preserve"> </w:t>
      </w:r>
      <w:r w:rsidR="00026716" w:rsidRPr="00204644">
        <w:rPr>
          <w:rFonts w:asciiTheme="minorHAnsi" w:hAnsiTheme="minorHAnsi" w:cs="Calibri"/>
        </w:rPr>
        <w:t>Other information, including other requirements, is listed in the full policy.</w:t>
      </w:r>
    </w:p>
    <w:p w14:paraId="6B369B64" w14:textId="77777777" w:rsidR="00CD18EB" w:rsidRPr="00204644" w:rsidRDefault="00CD18EB" w:rsidP="00204644">
      <w:pPr>
        <w:spacing w:after="0" w:line="276" w:lineRule="auto"/>
        <w:rPr>
          <w:rFonts w:cs="Calibri"/>
        </w:rPr>
      </w:pPr>
    </w:p>
    <w:p w14:paraId="28F44D1B" w14:textId="77777777" w:rsidR="00026716" w:rsidRPr="003A684C" w:rsidRDefault="00026716" w:rsidP="00204644">
      <w:pPr>
        <w:pStyle w:val="Heading2"/>
        <w:rPr>
          <w:b/>
          <w:bCs/>
          <w:sz w:val="28"/>
          <w:szCs w:val="28"/>
        </w:rPr>
      </w:pPr>
      <w:r w:rsidRPr="003A684C">
        <w:rPr>
          <w:b/>
          <w:bCs/>
          <w:sz w:val="28"/>
          <w:szCs w:val="28"/>
        </w:rPr>
        <w:t xml:space="preserve">Can I have a </w:t>
      </w:r>
      <w:proofErr w:type="spellStart"/>
      <w:r w:rsidRPr="003A684C">
        <w:rPr>
          <w:b/>
          <w:bCs/>
          <w:sz w:val="28"/>
          <w:szCs w:val="28"/>
        </w:rPr>
        <w:t>SAInT</w:t>
      </w:r>
      <w:proofErr w:type="spellEnd"/>
      <w:r w:rsidRPr="003A684C">
        <w:rPr>
          <w:b/>
          <w:bCs/>
          <w:sz w:val="28"/>
          <w:szCs w:val="28"/>
        </w:rPr>
        <w:t xml:space="preserve"> in USH-owned housing?</w:t>
      </w:r>
    </w:p>
    <w:p w14:paraId="3F3ECF5D" w14:textId="77777777" w:rsidR="00026716" w:rsidRPr="00204644" w:rsidRDefault="00026716" w:rsidP="00204644">
      <w:pPr>
        <w:spacing w:after="0" w:line="276" w:lineRule="auto"/>
        <w:rPr>
          <w:rFonts w:cs="Calibri"/>
        </w:rPr>
      </w:pPr>
      <w:r w:rsidRPr="00204644">
        <w:rPr>
          <w:rFonts w:cs="Calibri"/>
        </w:rPr>
        <w:t xml:space="preserve">USH housing includes </w:t>
      </w:r>
      <w:r w:rsidRPr="00026716">
        <w:rPr>
          <w:rFonts w:eastAsia="Times New Roman" w:cs="Arial"/>
          <w:color w:val="000000"/>
          <w:kern w:val="0"/>
          <w14:ligatures w14:val="none"/>
        </w:rPr>
        <w:t>Allegheny Hall</w:t>
      </w:r>
      <w:r w:rsidRPr="00204644">
        <w:rPr>
          <w:rFonts w:cs="Calibri"/>
        </w:rPr>
        <w:t xml:space="preserve">, </w:t>
      </w:r>
      <w:r w:rsidRPr="00026716">
        <w:rPr>
          <w:rFonts w:eastAsia="Times New Roman" w:cs="Arial"/>
          <w:color w:val="000000"/>
          <w:kern w:val="0"/>
          <w14:ligatures w14:val="none"/>
        </w:rPr>
        <w:t>Brandywine Hall</w:t>
      </w:r>
      <w:r w:rsidRPr="00204644">
        <w:rPr>
          <w:rFonts w:cs="Calibri"/>
        </w:rPr>
        <w:t xml:space="preserve">, </w:t>
      </w:r>
      <w:r w:rsidRPr="00026716">
        <w:rPr>
          <w:rFonts w:eastAsia="Times New Roman" w:cs="Arial"/>
          <w:color w:val="000000"/>
          <w:kern w:val="0"/>
          <w14:ligatures w14:val="none"/>
        </w:rPr>
        <w:t>Commonwealth Hall</w:t>
      </w:r>
      <w:r w:rsidRPr="00204644">
        <w:rPr>
          <w:rFonts w:cs="Calibri"/>
        </w:rPr>
        <w:t xml:space="preserve">, </w:t>
      </w:r>
      <w:r w:rsidRPr="00026716">
        <w:rPr>
          <w:rFonts w:eastAsia="Times New Roman" w:cs="Arial"/>
          <w:color w:val="000000"/>
          <w:kern w:val="0"/>
          <w14:ligatures w14:val="none"/>
        </w:rPr>
        <w:t>University Hall</w:t>
      </w:r>
      <w:r w:rsidRPr="00204644">
        <w:rPr>
          <w:rFonts w:cs="Calibri"/>
        </w:rPr>
        <w:t xml:space="preserve">, </w:t>
      </w:r>
      <w:r w:rsidRPr="00026716">
        <w:rPr>
          <w:rFonts w:eastAsia="Times New Roman" w:cs="Arial"/>
          <w:color w:val="000000"/>
          <w:kern w:val="0"/>
          <w14:ligatures w14:val="none"/>
        </w:rPr>
        <w:t>East Village Apartments</w:t>
      </w:r>
      <w:r w:rsidRPr="00204644">
        <w:rPr>
          <w:rFonts w:cs="Calibri"/>
        </w:rPr>
        <w:t xml:space="preserve">, </w:t>
      </w:r>
      <w:r w:rsidRPr="00026716">
        <w:rPr>
          <w:rFonts w:eastAsia="Times New Roman" w:cs="Arial"/>
          <w:color w:val="000000"/>
          <w:kern w:val="0"/>
          <w14:ligatures w14:val="none"/>
        </w:rPr>
        <w:t>Village Apartments</w:t>
      </w:r>
      <w:r w:rsidRPr="00204644">
        <w:rPr>
          <w:rFonts w:eastAsia="Times New Roman" w:cs="Arial"/>
          <w:color w:val="000000"/>
          <w:kern w:val="0"/>
          <w14:ligatures w14:val="none"/>
        </w:rPr>
        <w:t>. Students need to contact USH directly with questions about animals in these halls/apartments.</w:t>
      </w:r>
    </w:p>
    <w:p w14:paraId="67A5F25B" w14:textId="77777777" w:rsidR="00204644" w:rsidRDefault="00204644" w:rsidP="00204644">
      <w:pPr>
        <w:spacing w:after="0" w:line="276" w:lineRule="auto"/>
        <w:rPr>
          <w:rFonts w:cs="Calibri"/>
        </w:rPr>
      </w:pPr>
    </w:p>
    <w:p w14:paraId="644F8983" w14:textId="77777777" w:rsidR="00026716" w:rsidRPr="003A684C" w:rsidRDefault="00026716" w:rsidP="00204644">
      <w:pPr>
        <w:pStyle w:val="Heading2"/>
        <w:rPr>
          <w:b/>
          <w:bCs/>
          <w:sz w:val="28"/>
          <w:szCs w:val="28"/>
        </w:rPr>
      </w:pPr>
      <w:r w:rsidRPr="003A684C">
        <w:rPr>
          <w:b/>
          <w:bCs/>
          <w:sz w:val="28"/>
          <w:szCs w:val="28"/>
        </w:rPr>
        <w:t>What are Emotional Support Animals (ESAs)?</w:t>
      </w:r>
    </w:p>
    <w:p w14:paraId="5A5B5B7A" w14:textId="77777777" w:rsidR="00026716" w:rsidRPr="00204644" w:rsidRDefault="00026716" w:rsidP="00204644">
      <w:pPr>
        <w:spacing w:after="0" w:line="276" w:lineRule="auto"/>
        <w:rPr>
          <w:rFonts w:cs="Calibri"/>
        </w:rPr>
      </w:pPr>
      <w:r w:rsidRPr="00204644">
        <w:rPr>
          <w:rFonts w:cs="Calibri"/>
        </w:rPr>
        <w:t>An ESA is an animal (typically a dog or cat, though this can include other animals) that provides a therapeutic benefit to its owner through companionship. The animal provides emotional support and comfort to individuals with psychiatric disabilities and other mental impairments.</w:t>
      </w:r>
    </w:p>
    <w:p w14:paraId="7DD13EF1" w14:textId="77777777" w:rsidR="00204644" w:rsidRDefault="00204644" w:rsidP="00204644">
      <w:pPr>
        <w:pStyle w:val="BodyText"/>
        <w:spacing w:line="276" w:lineRule="auto"/>
        <w:rPr>
          <w:rFonts w:asciiTheme="minorHAnsi" w:hAnsiTheme="minorHAnsi" w:cs="Calibri"/>
        </w:rPr>
      </w:pPr>
    </w:p>
    <w:p w14:paraId="5F68ABC5" w14:textId="77777777" w:rsidR="00026716" w:rsidRPr="003A684C" w:rsidRDefault="00026716" w:rsidP="00204644">
      <w:pPr>
        <w:pStyle w:val="Heading2"/>
        <w:rPr>
          <w:b/>
          <w:bCs/>
          <w:sz w:val="28"/>
          <w:szCs w:val="28"/>
        </w:rPr>
      </w:pPr>
      <w:r w:rsidRPr="003A684C">
        <w:rPr>
          <w:b/>
          <w:bCs/>
          <w:sz w:val="28"/>
          <w:szCs w:val="28"/>
        </w:rPr>
        <w:t>Can I have an ESA in WCU-owned campus housing?</w:t>
      </w:r>
    </w:p>
    <w:p w14:paraId="4D9286F2" w14:textId="77777777" w:rsidR="00026716" w:rsidRDefault="00CD18EB" w:rsidP="00204644">
      <w:pPr>
        <w:spacing w:after="0" w:line="276" w:lineRule="auto"/>
        <w:rPr>
          <w:rFonts w:cs="Calibri"/>
        </w:rPr>
      </w:pPr>
      <w:r w:rsidRPr="00204644">
        <w:rPr>
          <w:rFonts w:cs="Calibri"/>
        </w:rPr>
        <w:t>There are requirements that must be met before an ESA is allowed in WCU housing</w:t>
      </w:r>
      <w:r w:rsidR="00204644">
        <w:rPr>
          <w:rFonts w:cs="Calibri"/>
        </w:rPr>
        <w:t>, and the student must already have accepted a housing contract before requesting an ESA</w:t>
      </w:r>
      <w:r w:rsidRPr="00204644">
        <w:rPr>
          <w:rFonts w:cs="Calibri"/>
        </w:rPr>
        <w:t>. ESAs are housing accommodations prescribed by a mental health provider for a person with a</w:t>
      </w:r>
      <w:r w:rsidRPr="00204644">
        <w:rPr>
          <w:rStyle w:val="eop"/>
          <w:rFonts w:asciiTheme="minorHAnsi" w:hAnsiTheme="minorHAnsi" w:cs="Calibri"/>
          <w:color w:val="000000"/>
          <w:shd w:val="clear" w:color="auto" w:fill="FFFFFF"/>
        </w:rPr>
        <w:t> </w:t>
      </w:r>
      <w:r w:rsidRPr="00204644">
        <w:rPr>
          <w:rFonts w:cs="Calibri"/>
        </w:rPr>
        <w:t xml:space="preserve">disability. ESAs are only permitted in private living accommodation or the common areas in the hall of the residence hall </w:t>
      </w:r>
      <w:r w:rsidRPr="00204644">
        <w:rPr>
          <w:rFonts w:cs="Calibri"/>
          <w:i/>
          <w:iCs/>
        </w:rPr>
        <w:t>where the student resides.</w:t>
      </w:r>
      <w:r w:rsidRPr="00204644">
        <w:rPr>
          <w:rFonts w:cs="Calibri"/>
        </w:rPr>
        <w:t xml:space="preserve"> Common areas include shared living areas, hallways, and hallway lounges. Students may not take their ESA inside another residence hall or other campus buildings.</w:t>
      </w:r>
    </w:p>
    <w:p w14:paraId="094FDEB7" w14:textId="77777777" w:rsidR="00204644" w:rsidRPr="00204644" w:rsidRDefault="00204644" w:rsidP="00204644">
      <w:pPr>
        <w:spacing w:after="0" w:line="276" w:lineRule="auto"/>
        <w:rPr>
          <w:rFonts w:cs="Calibri"/>
        </w:rPr>
      </w:pPr>
    </w:p>
    <w:p w14:paraId="581FBC11" w14:textId="77777777" w:rsidR="00CD18EB" w:rsidRPr="00204644" w:rsidRDefault="00CD18EB" w:rsidP="00204644">
      <w:pPr>
        <w:spacing w:after="0" w:line="276" w:lineRule="auto"/>
        <w:rPr>
          <w:rFonts w:cs="Calibri"/>
        </w:rPr>
      </w:pPr>
      <w:r w:rsidRPr="00204644">
        <w:rPr>
          <w:rFonts w:cs="Calibri"/>
        </w:rPr>
        <w:t>As there are specific requirements for a student to have an ESA in WCU housing, students are encouraged to read the pertinent sections of the full policy carefully</w:t>
      </w:r>
      <w:r w:rsidR="00204644">
        <w:rPr>
          <w:rFonts w:cs="Calibri"/>
        </w:rPr>
        <w:t>. For example, medical certification of disability is required.</w:t>
      </w:r>
    </w:p>
    <w:p w14:paraId="547EAABF" w14:textId="77777777" w:rsidR="00204644" w:rsidRDefault="00204644" w:rsidP="00204644">
      <w:pPr>
        <w:pStyle w:val="BodyText"/>
        <w:spacing w:line="276" w:lineRule="auto"/>
        <w:rPr>
          <w:rFonts w:asciiTheme="minorHAnsi" w:hAnsiTheme="minorHAnsi" w:cs="Calibri"/>
        </w:rPr>
      </w:pPr>
    </w:p>
    <w:p w14:paraId="1A6941AC" w14:textId="77777777" w:rsidR="00CD18EB" w:rsidRPr="003A684C" w:rsidRDefault="00CD18EB" w:rsidP="00204644">
      <w:pPr>
        <w:pStyle w:val="Heading2"/>
        <w:rPr>
          <w:b/>
          <w:bCs/>
          <w:sz w:val="28"/>
          <w:szCs w:val="28"/>
        </w:rPr>
      </w:pPr>
      <w:r w:rsidRPr="003A684C">
        <w:rPr>
          <w:b/>
          <w:bCs/>
          <w:sz w:val="28"/>
          <w:szCs w:val="28"/>
        </w:rPr>
        <w:t>What about roommate conflicts?</w:t>
      </w:r>
    </w:p>
    <w:p w14:paraId="5309269F" w14:textId="77777777" w:rsidR="00CD18EB" w:rsidRPr="00204644" w:rsidRDefault="00CD18EB" w:rsidP="00204644">
      <w:pPr>
        <w:pStyle w:val="BodyText"/>
        <w:spacing w:line="276" w:lineRule="auto"/>
        <w:rPr>
          <w:rFonts w:asciiTheme="minorHAnsi" w:hAnsiTheme="minorHAnsi" w:cs="Calibri"/>
        </w:rPr>
      </w:pPr>
      <w:r w:rsidRPr="00204644">
        <w:rPr>
          <w:rFonts w:asciiTheme="minorHAnsi" w:hAnsiTheme="minorHAnsi" w:cs="Calibri"/>
        </w:rPr>
        <w:t>The</w:t>
      </w:r>
      <w:r w:rsidRPr="00204644">
        <w:rPr>
          <w:rFonts w:asciiTheme="minorHAnsi" w:hAnsiTheme="minorHAnsi" w:cs="Calibri"/>
          <w:spacing w:val="-8"/>
        </w:rPr>
        <w:t xml:space="preserve"> </w:t>
      </w:r>
      <w:r w:rsidRPr="00204644">
        <w:rPr>
          <w:rFonts w:asciiTheme="minorHAnsi" w:hAnsiTheme="minorHAnsi" w:cs="Calibri"/>
        </w:rPr>
        <w:t>University</w:t>
      </w:r>
      <w:r w:rsidRPr="00204644">
        <w:rPr>
          <w:rFonts w:asciiTheme="minorHAnsi" w:hAnsiTheme="minorHAnsi" w:cs="Calibri"/>
          <w:spacing w:val="-10"/>
        </w:rPr>
        <w:t xml:space="preserve"> </w:t>
      </w:r>
      <w:r w:rsidRPr="00204644">
        <w:rPr>
          <w:rFonts w:asciiTheme="minorHAnsi" w:hAnsiTheme="minorHAnsi" w:cs="Calibri"/>
        </w:rPr>
        <w:t>reserves</w:t>
      </w:r>
      <w:r w:rsidRPr="00204644">
        <w:rPr>
          <w:rFonts w:asciiTheme="minorHAnsi" w:hAnsiTheme="minorHAnsi" w:cs="Calibri"/>
          <w:spacing w:val="-9"/>
        </w:rPr>
        <w:t xml:space="preserve"> </w:t>
      </w:r>
      <w:r w:rsidRPr="00204644">
        <w:rPr>
          <w:rFonts w:asciiTheme="minorHAnsi" w:hAnsiTheme="minorHAnsi" w:cs="Calibri"/>
        </w:rPr>
        <w:t>the</w:t>
      </w:r>
      <w:r w:rsidRPr="00204644">
        <w:rPr>
          <w:rFonts w:asciiTheme="minorHAnsi" w:hAnsiTheme="minorHAnsi" w:cs="Calibri"/>
          <w:spacing w:val="-12"/>
        </w:rPr>
        <w:t xml:space="preserve"> </w:t>
      </w:r>
      <w:r w:rsidRPr="00204644">
        <w:rPr>
          <w:rFonts w:asciiTheme="minorHAnsi" w:hAnsiTheme="minorHAnsi" w:cs="Calibri"/>
        </w:rPr>
        <w:t>right</w:t>
      </w:r>
      <w:r w:rsidRPr="00204644">
        <w:rPr>
          <w:rFonts w:asciiTheme="minorHAnsi" w:hAnsiTheme="minorHAnsi" w:cs="Calibri"/>
          <w:spacing w:val="-13"/>
        </w:rPr>
        <w:t xml:space="preserve"> </w:t>
      </w:r>
      <w:r w:rsidRPr="00204644">
        <w:rPr>
          <w:rFonts w:asciiTheme="minorHAnsi" w:hAnsiTheme="minorHAnsi" w:cs="Calibri"/>
        </w:rPr>
        <w:t>to</w:t>
      </w:r>
      <w:r w:rsidRPr="00204644">
        <w:rPr>
          <w:rFonts w:asciiTheme="minorHAnsi" w:hAnsiTheme="minorHAnsi" w:cs="Calibri"/>
          <w:spacing w:val="-9"/>
        </w:rPr>
        <w:t xml:space="preserve"> </w:t>
      </w:r>
      <w:r w:rsidRPr="00204644">
        <w:rPr>
          <w:rFonts w:asciiTheme="minorHAnsi" w:hAnsiTheme="minorHAnsi" w:cs="Calibri"/>
        </w:rPr>
        <w:t>reassign</w:t>
      </w:r>
      <w:r w:rsidRPr="00204644">
        <w:rPr>
          <w:rFonts w:asciiTheme="minorHAnsi" w:hAnsiTheme="minorHAnsi" w:cs="Calibri"/>
          <w:spacing w:val="-13"/>
        </w:rPr>
        <w:t xml:space="preserve"> </w:t>
      </w:r>
      <w:r w:rsidRPr="00204644">
        <w:rPr>
          <w:rFonts w:asciiTheme="minorHAnsi" w:hAnsiTheme="minorHAnsi" w:cs="Calibri"/>
        </w:rPr>
        <w:t>the</w:t>
      </w:r>
      <w:r w:rsidRPr="00204644">
        <w:rPr>
          <w:rFonts w:asciiTheme="minorHAnsi" w:hAnsiTheme="minorHAnsi" w:cs="Calibri"/>
          <w:spacing w:val="-12"/>
        </w:rPr>
        <w:t xml:space="preserve"> </w:t>
      </w:r>
      <w:r w:rsidRPr="00204644">
        <w:rPr>
          <w:rFonts w:asciiTheme="minorHAnsi" w:hAnsiTheme="minorHAnsi" w:cs="Calibri"/>
        </w:rPr>
        <w:t>student handler</w:t>
      </w:r>
      <w:r w:rsidRPr="00204644">
        <w:rPr>
          <w:rFonts w:asciiTheme="minorHAnsi" w:hAnsiTheme="minorHAnsi" w:cs="Calibri"/>
          <w:spacing w:val="-9"/>
        </w:rPr>
        <w:t xml:space="preserve"> </w:t>
      </w:r>
      <w:r w:rsidRPr="00204644">
        <w:rPr>
          <w:rFonts w:asciiTheme="minorHAnsi" w:hAnsiTheme="minorHAnsi" w:cs="Calibri"/>
        </w:rPr>
        <w:t>to</w:t>
      </w:r>
      <w:r w:rsidRPr="00204644">
        <w:rPr>
          <w:rFonts w:asciiTheme="minorHAnsi" w:hAnsiTheme="minorHAnsi" w:cs="Calibri"/>
          <w:spacing w:val="-9"/>
        </w:rPr>
        <w:t xml:space="preserve"> </w:t>
      </w:r>
      <w:r w:rsidRPr="00204644">
        <w:rPr>
          <w:rFonts w:asciiTheme="minorHAnsi" w:hAnsiTheme="minorHAnsi" w:cs="Calibri"/>
        </w:rPr>
        <w:t>a</w:t>
      </w:r>
      <w:r w:rsidRPr="00204644">
        <w:rPr>
          <w:rFonts w:asciiTheme="minorHAnsi" w:hAnsiTheme="minorHAnsi" w:cs="Calibri"/>
          <w:spacing w:val="-10"/>
        </w:rPr>
        <w:t xml:space="preserve"> </w:t>
      </w:r>
      <w:r w:rsidRPr="00204644">
        <w:rPr>
          <w:rFonts w:asciiTheme="minorHAnsi" w:hAnsiTheme="minorHAnsi" w:cs="Calibri"/>
        </w:rPr>
        <w:t>space</w:t>
      </w:r>
      <w:r w:rsidRPr="00204644">
        <w:rPr>
          <w:rFonts w:asciiTheme="minorHAnsi" w:hAnsiTheme="minorHAnsi" w:cs="Calibri"/>
          <w:spacing w:val="-12"/>
        </w:rPr>
        <w:t xml:space="preserve"> </w:t>
      </w:r>
      <w:r w:rsidRPr="00204644">
        <w:rPr>
          <w:rFonts w:asciiTheme="minorHAnsi" w:hAnsiTheme="minorHAnsi" w:cs="Calibri"/>
        </w:rPr>
        <w:t>to accommodate</w:t>
      </w:r>
      <w:r w:rsidRPr="00204644">
        <w:rPr>
          <w:rFonts w:asciiTheme="minorHAnsi" w:hAnsiTheme="minorHAnsi" w:cs="Calibri"/>
          <w:spacing w:val="-8"/>
        </w:rPr>
        <w:t xml:space="preserve"> </w:t>
      </w:r>
      <w:r w:rsidRPr="00204644">
        <w:rPr>
          <w:rFonts w:asciiTheme="minorHAnsi" w:hAnsiTheme="minorHAnsi" w:cs="Calibri"/>
        </w:rPr>
        <w:t>the</w:t>
      </w:r>
      <w:r w:rsidRPr="00204644">
        <w:rPr>
          <w:rFonts w:asciiTheme="minorHAnsi" w:hAnsiTheme="minorHAnsi" w:cs="Calibri"/>
          <w:spacing w:val="-8"/>
        </w:rPr>
        <w:t xml:space="preserve"> </w:t>
      </w:r>
      <w:r w:rsidRPr="00204644">
        <w:rPr>
          <w:rFonts w:asciiTheme="minorHAnsi" w:hAnsiTheme="minorHAnsi" w:cs="Calibri"/>
        </w:rPr>
        <w:t>ESA,</w:t>
      </w:r>
      <w:r w:rsidRPr="00204644">
        <w:rPr>
          <w:rFonts w:asciiTheme="minorHAnsi" w:hAnsiTheme="minorHAnsi" w:cs="Calibri"/>
          <w:spacing w:val="-9"/>
        </w:rPr>
        <w:t xml:space="preserve"> </w:t>
      </w:r>
      <w:r w:rsidRPr="00204644">
        <w:rPr>
          <w:rFonts w:asciiTheme="minorHAnsi" w:hAnsiTheme="minorHAnsi" w:cs="Calibri"/>
        </w:rPr>
        <w:t>if</w:t>
      </w:r>
      <w:r w:rsidRPr="00204644">
        <w:rPr>
          <w:rFonts w:asciiTheme="minorHAnsi" w:hAnsiTheme="minorHAnsi" w:cs="Calibri"/>
          <w:spacing w:val="-8"/>
        </w:rPr>
        <w:t xml:space="preserve"> </w:t>
      </w:r>
      <w:r w:rsidRPr="00204644">
        <w:rPr>
          <w:rFonts w:asciiTheme="minorHAnsi" w:hAnsiTheme="minorHAnsi" w:cs="Calibri"/>
        </w:rPr>
        <w:t>there</w:t>
      </w:r>
      <w:r w:rsidRPr="00204644">
        <w:rPr>
          <w:rFonts w:asciiTheme="minorHAnsi" w:hAnsiTheme="minorHAnsi" w:cs="Calibri"/>
          <w:spacing w:val="-3"/>
        </w:rPr>
        <w:t xml:space="preserve"> </w:t>
      </w:r>
      <w:r w:rsidRPr="00204644">
        <w:rPr>
          <w:rFonts w:asciiTheme="minorHAnsi" w:hAnsiTheme="minorHAnsi" w:cs="Calibri"/>
        </w:rPr>
        <w:t>is</w:t>
      </w:r>
      <w:r w:rsidRPr="00204644">
        <w:rPr>
          <w:rFonts w:asciiTheme="minorHAnsi" w:hAnsiTheme="minorHAnsi" w:cs="Calibri"/>
          <w:spacing w:val="-5"/>
        </w:rPr>
        <w:t xml:space="preserve"> </w:t>
      </w:r>
      <w:r w:rsidRPr="00204644">
        <w:rPr>
          <w:rFonts w:asciiTheme="minorHAnsi" w:hAnsiTheme="minorHAnsi" w:cs="Calibri"/>
        </w:rPr>
        <w:t>a</w:t>
      </w:r>
      <w:r w:rsidRPr="00204644">
        <w:rPr>
          <w:rFonts w:asciiTheme="minorHAnsi" w:hAnsiTheme="minorHAnsi" w:cs="Calibri"/>
          <w:spacing w:val="-6"/>
        </w:rPr>
        <w:t xml:space="preserve"> </w:t>
      </w:r>
      <w:r w:rsidRPr="00204644">
        <w:rPr>
          <w:rFonts w:asciiTheme="minorHAnsi" w:hAnsiTheme="minorHAnsi" w:cs="Calibri"/>
        </w:rPr>
        <w:t>potential</w:t>
      </w:r>
      <w:r w:rsidRPr="00204644">
        <w:rPr>
          <w:rFonts w:asciiTheme="minorHAnsi" w:hAnsiTheme="minorHAnsi" w:cs="Calibri"/>
          <w:spacing w:val="-5"/>
        </w:rPr>
        <w:t xml:space="preserve"> </w:t>
      </w:r>
      <w:r w:rsidRPr="00204644">
        <w:rPr>
          <w:rFonts w:asciiTheme="minorHAnsi" w:hAnsiTheme="minorHAnsi" w:cs="Calibri"/>
        </w:rPr>
        <w:t>impact</w:t>
      </w:r>
      <w:r w:rsidRPr="00204644">
        <w:rPr>
          <w:rFonts w:asciiTheme="minorHAnsi" w:hAnsiTheme="minorHAnsi" w:cs="Calibri"/>
          <w:spacing w:val="-9"/>
        </w:rPr>
        <w:t xml:space="preserve"> </w:t>
      </w:r>
      <w:r w:rsidRPr="00204644">
        <w:rPr>
          <w:rFonts w:asciiTheme="minorHAnsi" w:hAnsiTheme="minorHAnsi" w:cs="Calibri"/>
        </w:rPr>
        <w:t>on</w:t>
      </w:r>
      <w:r w:rsidRPr="00204644">
        <w:rPr>
          <w:rFonts w:asciiTheme="minorHAnsi" w:hAnsiTheme="minorHAnsi" w:cs="Calibri"/>
          <w:spacing w:val="-9"/>
        </w:rPr>
        <w:t xml:space="preserve"> </w:t>
      </w:r>
      <w:r w:rsidRPr="00204644">
        <w:rPr>
          <w:rFonts w:asciiTheme="minorHAnsi" w:hAnsiTheme="minorHAnsi" w:cs="Calibri"/>
        </w:rPr>
        <w:t>a</w:t>
      </w:r>
      <w:r w:rsidRPr="00204644">
        <w:rPr>
          <w:rFonts w:asciiTheme="minorHAnsi" w:hAnsiTheme="minorHAnsi" w:cs="Calibri"/>
          <w:spacing w:val="-6"/>
        </w:rPr>
        <w:t xml:space="preserve"> </w:t>
      </w:r>
      <w:r w:rsidRPr="00204644">
        <w:rPr>
          <w:rFonts w:asciiTheme="minorHAnsi" w:hAnsiTheme="minorHAnsi" w:cs="Calibri"/>
        </w:rPr>
        <w:t>roommate(s).</w:t>
      </w:r>
      <w:r w:rsidRPr="00204644">
        <w:rPr>
          <w:rFonts w:asciiTheme="minorHAnsi" w:hAnsiTheme="minorHAnsi" w:cs="Calibri"/>
          <w:spacing w:val="-4"/>
        </w:rPr>
        <w:t xml:space="preserve"> </w:t>
      </w:r>
      <w:r w:rsidRPr="00204644">
        <w:rPr>
          <w:rFonts w:asciiTheme="minorHAnsi" w:hAnsiTheme="minorHAnsi" w:cs="Calibri"/>
        </w:rPr>
        <w:t>If a different room is unavailable, the animal must be removed until a room is found.</w:t>
      </w:r>
    </w:p>
    <w:p w14:paraId="211B7203" w14:textId="77777777" w:rsidR="00CD18EB" w:rsidRPr="00204644" w:rsidRDefault="00CD18EB" w:rsidP="00204644">
      <w:pPr>
        <w:pStyle w:val="BodyText"/>
        <w:spacing w:line="276" w:lineRule="auto"/>
        <w:rPr>
          <w:rFonts w:asciiTheme="minorHAnsi" w:hAnsiTheme="minorHAnsi" w:cs="Calibri"/>
          <w:b/>
        </w:rPr>
      </w:pPr>
    </w:p>
    <w:p w14:paraId="34F1A52C" w14:textId="77777777" w:rsidR="00CD18EB" w:rsidRPr="00204644" w:rsidRDefault="00CD18EB" w:rsidP="00204644">
      <w:pPr>
        <w:pStyle w:val="BodyText"/>
        <w:spacing w:line="276" w:lineRule="auto"/>
        <w:rPr>
          <w:rFonts w:asciiTheme="minorHAnsi" w:hAnsiTheme="minorHAnsi" w:cs="Calibri"/>
        </w:rPr>
      </w:pPr>
      <w:r w:rsidRPr="00204644">
        <w:rPr>
          <w:rFonts w:asciiTheme="minorHAnsi" w:hAnsiTheme="minorHAnsi" w:cs="Calibri"/>
        </w:rPr>
        <w:t>In suite style residences, ESAs must always be under the control of the handler, including in common areas. If there are two students with animals in the same suite, the animals may be restricted to each handler’s bedroom if conflicts arise.</w:t>
      </w:r>
    </w:p>
    <w:p w14:paraId="355A58C9" w14:textId="77777777" w:rsidR="00CD18EB" w:rsidRPr="00204644" w:rsidRDefault="00CD18EB" w:rsidP="00204644">
      <w:pPr>
        <w:spacing w:after="0" w:line="276" w:lineRule="auto"/>
      </w:pPr>
    </w:p>
    <w:p w14:paraId="660CDBA7" w14:textId="77777777" w:rsidR="00204644" w:rsidRPr="003A684C" w:rsidRDefault="00204644" w:rsidP="00204644">
      <w:pPr>
        <w:pStyle w:val="Heading2"/>
        <w:rPr>
          <w:b/>
          <w:bCs/>
          <w:sz w:val="28"/>
          <w:szCs w:val="28"/>
        </w:rPr>
      </w:pPr>
      <w:r w:rsidRPr="003A684C">
        <w:rPr>
          <w:b/>
          <w:bCs/>
          <w:sz w:val="28"/>
          <w:szCs w:val="28"/>
        </w:rPr>
        <w:lastRenderedPageBreak/>
        <w:t xml:space="preserve">Can I have a </w:t>
      </w:r>
      <w:proofErr w:type="spellStart"/>
      <w:r w:rsidRPr="003A684C">
        <w:rPr>
          <w:b/>
          <w:bCs/>
          <w:sz w:val="28"/>
          <w:szCs w:val="28"/>
        </w:rPr>
        <w:t>SAInT</w:t>
      </w:r>
      <w:proofErr w:type="spellEnd"/>
      <w:r w:rsidRPr="003A684C">
        <w:rPr>
          <w:b/>
          <w:bCs/>
          <w:sz w:val="28"/>
          <w:szCs w:val="28"/>
        </w:rPr>
        <w:t xml:space="preserve"> in USH-owned housing?</w:t>
      </w:r>
    </w:p>
    <w:p w14:paraId="16537E32" w14:textId="77777777" w:rsidR="00204644" w:rsidRPr="00204644" w:rsidRDefault="00204644" w:rsidP="00204644">
      <w:pPr>
        <w:spacing w:after="0" w:line="276" w:lineRule="auto"/>
        <w:rPr>
          <w:rFonts w:cs="Calibri"/>
        </w:rPr>
      </w:pPr>
      <w:r w:rsidRPr="00204644">
        <w:rPr>
          <w:rFonts w:eastAsia="Times New Roman" w:cs="Arial"/>
          <w:color w:val="000000"/>
          <w:kern w:val="0"/>
          <w14:ligatures w14:val="none"/>
        </w:rPr>
        <w:t>Students need to contact USH directly with questions about animals in these halls/apartments.</w:t>
      </w:r>
    </w:p>
    <w:sectPr w:rsidR="00204644" w:rsidRPr="002046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B763B"/>
    <w:multiLevelType w:val="multilevel"/>
    <w:tmpl w:val="F386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824599"/>
    <w:multiLevelType w:val="multilevel"/>
    <w:tmpl w:val="774C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C56918"/>
    <w:multiLevelType w:val="multilevel"/>
    <w:tmpl w:val="2B384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EC20D6"/>
    <w:multiLevelType w:val="multilevel"/>
    <w:tmpl w:val="BAC23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4484276">
    <w:abstractNumId w:val="2"/>
  </w:num>
  <w:num w:numId="2" w16cid:durableId="87937">
    <w:abstractNumId w:val="0"/>
  </w:num>
  <w:num w:numId="3" w16cid:durableId="1246185452">
    <w:abstractNumId w:val="3"/>
  </w:num>
  <w:num w:numId="4" w16cid:durableId="671226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35"/>
    <w:rsid w:val="00026716"/>
    <w:rsid w:val="000E1D9F"/>
    <w:rsid w:val="00204644"/>
    <w:rsid w:val="003A684C"/>
    <w:rsid w:val="003F5BB7"/>
    <w:rsid w:val="00552559"/>
    <w:rsid w:val="008B1735"/>
    <w:rsid w:val="00B043DF"/>
    <w:rsid w:val="00CD18EB"/>
    <w:rsid w:val="00CE1A8F"/>
    <w:rsid w:val="00D243A3"/>
    <w:rsid w:val="00E06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AD1FF3"/>
  <w15:chartTrackingRefBased/>
  <w15:docId w15:val="{27F97737-AD17-3646-85AD-D64B8FF49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644"/>
    <w:pPr>
      <w:jc w:val="center"/>
      <w:outlineLvl w:val="0"/>
    </w:pPr>
    <w:rPr>
      <w:b/>
      <w:bCs/>
    </w:rPr>
  </w:style>
  <w:style w:type="paragraph" w:styleId="Heading2">
    <w:name w:val="heading 2"/>
    <w:basedOn w:val="Normal"/>
    <w:next w:val="Normal"/>
    <w:link w:val="Heading2Char"/>
    <w:uiPriority w:val="9"/>
    <w:unhideWhenUsed/>
    <w:qFormat/>
    <w:rsid w:val="00204644"/>
    <w:pPr>
      <w:spacing w:after="0" w:line="276" w:lineRule="auto"/>
      <w:outlineLvl w:val="1"/>
    </w:pPr>
    <w:rPr>
      <w:i/>
      <w:iCs/>
    </w:rPr>
  </w:style>
  <w:style w:type="paragraph" w:styleId="Heading3">
    <w:name w:val="heading 3"/>
    <w:basedOn w:val="Normal"/>
    <w:next w:val="Normal"/>
    <w:link w:val="Heading3Char"/>
    <w:uiPriority w:val="9"/>
    <w:semiHidden/>
    <w:unhideWhenUsed/>
    <w:qFormat/>
    <w:rsid w:val="008B17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7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7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7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7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7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7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4644"/>
    <w:rPr>
      <w:b/>
      <w:bCs/>
    </w:rPr>
  </w:style>
  <w:style w:type="character" w:customStyle="1" w:styleId="Heading2Char">
    <w:name w:val="Heading 2 Char"/>
    <w:basedOn w:val="DefaultParagraphFont"/>
    <w:link w:val="Heading2"/>
    <w:uiPriority w:val="9"/>
    <w:rsid w:val="00204644"/>
    <w:rPr>
      <w:i/>
      <w:iCs/>
    </w:rPr>
  </w:style>
  <w:style w:type="character" w:customStyle="1" w:styleId="Heading3Char">
    <w:name w:val="Heading 3 Char"/>
    <w:basedOn w:val="DefaultParagraphFont"/>
    <w:link w:val="Heading3"/>
    <w:uiPriority w:val="9"/>
    <w:semiHidden/>
    <w:rsid w:val="008B17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7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7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7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7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7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735"/>
    <w:rPr>
      <w:rFonts w:eastAsiaTheme="majorEastAsia" w:cstheme="majorBidi"/>
      <w:color w:val="272727" w:themeColor="text1" w:themeTint="D8"/>
    </w:rPr>
  </w:style>
  <w:style w:type="paragraph" w:styleId="Title">
    <w:name w:val="Title"/>
    <w:basedOn w:val="Normal"/>
    <w:next w:val="Normal"/>
    <w:link w:val="TitleChar"/>
    <w:uiPriority w:val="10"/>
    <w:qFormat/>
    <w:rsid w:val="008B17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7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7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7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735"/>
    <w:pPr>
      <w:spacing w:before="160"/>
      <w:jc w:val="center"/>
    </w:pPr>
    <w:rPr>
      <w:i/>
      <w:iCs/>
      <w:color w:val="404040" w:themeColor="text1" w:themeTint="BF"/>
    </w:rPr>
  </w:style>
  <w:style w:type="character" w:customStyle="1" w:styleId="QuoteChar">
    <w:name w:val="Quote Char"/>
    <w:basedOn w:val="DefaultParagraphFont"/>
    <w:link w:val="Quote"/>
    <w:uiPriority w:val="29"/>
    <w:rsid w:val="008B1735"/>
    <w:rPr>
      <w:i/>
      <w:iCs/>
      <w:color w:val="404040" w:themeColor="text1" w:themeTint="BF"/>
    </w:rPr>
  </w:style>
  <w:style w:type="paragraph" w:styleId="ListParagraph">
    <w:name w:val="List Paragraph"/>
    <w:basedOn w:val="Normal"/>
    <w:uiPriority w:val="34"/>
    <w:qFormat/>
    <w:rsid w:val="008B1735"/>
    <w:pPr>
      <w:ind w:left="720"/>
      <w:contextualSpacing/>
    </w:pPr>
  </w:style>
  <w:style w:type="character" w:styleId="IntenseEmphasis">
    <w:name w:val="Intense Emphasis"/>
    <w:basedOn w:val="DefaultParagraphFont"/>
    <w:uiPriority w:val="21"/>
    <w:qFormat/>
    <w:rsid w:val="008B1735"/>
    <w:rPr>
      <w:i/>
      <w:iCs/>
      <w:color w:val="0F4761" w:themeColor="accent1" w:themeShade="BF"/>
    </w:rPr>
  </w:style>
  <w:style w:type="paragraph" w:styleId="IntenseQuote">
    <w:name w:val="Intense Quote"/>
    <w:basedOn w:val="Normal"/>
    <w:next w:val="Normal"/>
    <w:link w:val="IntenseQuoteChar"/>
    <w:uiPriority w:val="30"/>
    <w:qFormat/>
    <w:rsid w:val="008B17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735"/>
    <w:rPr>
      <w:i/>
      <w:iCs/>
      <w:color w:val="0F4761" w:themeColor="accent1" w:themeShade="BF"/>
    </w:rPr>
  </w:style>
  <w:style w:type="character" w:styleId="IntenseReference">
    <w:name w:val="Intense Reference"/>
    <w:basedOn w:val="DefaultParagraphFont"/>
    <w:uiPriority w:val="32"/>
    <w:qFormat/>
    <w:rsid w:val="008B1735"/>
    <w:rPr>
      <w:b/>
      <w:bCs/>
      <w:smallCaps/>
      <w:color w:val="0F4761" w:themeColor="accent1" w:themeShade="BF"/>
      <w:spacing w:val="5"/>
    </w:rPr>
  </w:style>
  <w:style w:type="paragraph" w:styleId="BodyText">
    <w:name w:val="Body Text"/>
    <w:basedOn w:val="Normal"/>
    <w:link w:val="BodyTextChar"/>
    <w:uiPriority w:val="1"/>
    <w:qFormat/>
    <w:rsid w:val="008B1735"/>
    <w:pPr>
      <w:widowControl w:val="0"/>
      <w:autoSpaceDE w:val="0"/>
      <w:autoSpaceDN w:val="0"/>
      <w:spacing w:after="0" w:line="240" w:lineRule="auto"/>
    </w:pPr>
    <w:rPr>
      <w:rFonts w:ascii="Arial" w:eastAsia="Arial" w:hAnsi="Arial" w:cs="Arial"/>
      <w:kern w:val="0"/>
      <w14:ligatures w14:val="none"/>
    </w:rPr>
  </w:style>
  <w:style w:type="character" w:customStyle="1" w:styleId="BodyTextChar">
    <w:name w:val="Body Text Char"/>
    <w:basedOn w:val="DefaultParagraphFont"/>
    <w:link w:val="BodyText"/>
    <w:uiPriority w:val="1"/>
    <w:rsid w:val="008B1735"/>
    <w:rPr>
      <w:rFonts w:ascii="Arial" w:eastAsia="Arial" w:hAnsi="Arial" w:cs="Arial"/>
      <w:kern w:val="0"/>
      <w14:ligatures w14:val="none"/>
    </w:rPr>
  </w:style>
  <w:style w:type="character" w:customStyle="1" w:styleId="eop">
    <w:name w:val="eop"/>
    <w:basedOn w:val="DefaultParagraphFont"/>
    <w:rsid w:val="00D243A3"/>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781865">
      <w:bodyDiv w:val="1"/>
      <w:marLeft w:val="0"/>
      <w:marRight w:val="0"/>
      <w:marTop w:val="0"/>
      <w:marBottom w:val="0"/>
      <w:divBdr>
        <w:top w:val="none" w:sz="0" w:space="0" w:color="auto"/>
        <w:left w:val="none" w:sz="0" w:space="0" w:color="auto"/>
        <w:bottom w:val="none" w:sz="0" w:space="0" w:color="auto"/>
        <w:right w:val="none" w:sz="0" w:space="0" w:color="auto"/>
      </w:divBdr>
    </w:div>
    <w:div w:id="1002006881">
      <w:bodyDiv w:val="1"/>
      <w:marLeft w:val="0"/>
      <w:marRight w:val="0"/>
      <w:marTop w:val="0"/>
      <w:marBottom w:val="0"/>
      <w:divBdr>
        <w:top w:val="none" w:sz="0" w:space="0" w:color="auto"/>
        <w:left w:val="none" w:sz="0" w:space="0" w:color="auto"/>
        <w:bottom w:val="none" w:sz="0" w:space="0" w:color="auto"/>
        <w:right w:val="none" w:sz="0" w:space="0" w:color="auto"/>
      </w:divBdr>
    </w:div>
    <w:div w:id="1224947512">
      <w:bodyDiv w:val="1"/>
      <w:marLeft w:val="0"/>
      <w:marRight w:val="0"/>
      <w:marTop w:val="0"/>
      <w:marBottom w:val="0"/>
      <w:divBdr>
        <w:top w:val="none" w:sz="0" w:space="0" w:color="auto"/>
        <w:left w:val="none" w:sz="0" w:space="0" w:color="auto"/>
        <w:bottom w:val="none" w:sz="0" w:space="0" w:color="auto"/>
        <w:right w:val="none" w:sz="0" w:space="0" w:color="auto"/>
      </w:divBdr>
    </w:div>
    <w:div w:id="155781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641</Words>
  <Characters>3656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Meg A.</dc:creator>
  <cp:keywords/>
  <dc:description/>
  <cp:lastModifiedBy>Hazel, Meg A.</cp:lastModifiedBy>
  <cp:revision>2</cp:revision>
  <dcterms:created xsi:type="dcterms:W3CDTF">2025-04-14T22:57:00Z</dcterms:created>
  <dcterms:modified xsi:type="dcterms:W3CDTF">2025-04-14T22:57:00Z</dcterms:modified>
</cp:coreProperties>
</file>